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1.xml.rels" ContentType="application/vnd.openxmlformats-package.relationships+xml"/>
  <Override PartName="/word/activeX/_rels/activeX9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7.xml.rels" ContentType="application/vnd.openxmlformats-package.relationships+xml"/>
  <Override PartName="/word/activeX/_rels/activeX8.xml.rels" ContentType="application/vnd.openxmlformats-package.relationships+xml"/>
  <Override PartName="/word/activeX/_rels/activeX18.xml.rels" ContentType="application/vnd.openxmlformats-package.relationships+xml"/>
  <Override PartName="/word/activeX/_rels/activeX10.xml.rels" ContentType="application/vnd.openxmlformats-package.relationships+xml"/>
  <Override PartName="/word/activeX/_rels/activeX19.xml.rels" ContentType="application/vnd.openxmlformats-package.relationships+xml"/>
  <Override PartName="/word/activeX/_rels/activeX11.xml.rels" ContentType="application/vnd.openxmlformats-package.relationships+xml"/>
  <Override PartName="/word/activeX/_rels/activeX12.xml.rels" ContentType="application/vnd.openxmlformats-package.relationships+xml"/>
  <Override PartName="/word/activeX/_rels/activeX13.xml.rels" ContentType="application/vnd.openxmlformats-package.relationships+xml"/>
  <Override PartName="/word/activeX/_rels/activeX14.xml.rels" ContentType="application/vnd.openxmlformats-package.relationships+xml"/>
  <Override PartName="/word/activeX/_rels/activeX15.xml.rels" ContentType="application/vnd.openxmlformats-package.relationships+xml"/>
  <Override PartName="/word/activeX/_rels/activeX16.xml.rels" ContentType="application/vnd.openxmlformats-package.relationships+xml"/>
  <Override PartName="/word/activeX/_rels/activeX17.xml.rels" ContentType="application/vnd.openxmlformats-package.relationships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activeX9.bin" ContentType="application/vnd.ms-office.activeX"/>
  <Override PartName="/word/activeX/activeX10.bin" ContentType="application/vnd.ms-office.activeX"/>
  <Override PartName="/word/activeX/activeX18.xml" ContentType="application/vnd.ms-office.activeX+xml"/>
  <Override PartName="/word/activeX/activeX10.xml" ContentType="application/vnd.ms-office.activeX+xml"/>
  <Override PartName="/word/activeX/activeX11.bin" ContentType="application/vnd.ms-office.activeX"/>
  <Override PartName="/word/activeX/activeX19.xml" ContentType="application/vnd.ms-office.activeX+xml"/>
  <Override PartName="/word/activeX/activeX11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18.bin" ContentType="application/vnd.ms-office.activeX"/>
  <Override PartName="/word/activeX/activeX19.bin" ContentType="application/vnd.ms-office.activeX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tabs>
          <w:tab w:val="clear" w:pos="720"/>
          <w:tab w:val="left" w:pos="6324" w:leader="none"/>
        </w:tabs>
        <w:spacing w:before="11" w:after="0"/>
        <w:rPr>
          <w:rFonts w:ascii="Times New Roman" w:hAnsi="Times New Roman"/>
          <w:sz w:val="21"/>
          <w:lang w:val="ro-RO"/>
        </w:rPr>
      </w:pPr>
      <w:r>
        <w:rPr/>
      </w:r>
    </w:p>
    <w:p>
      <w:pPr>
        <w:pStyle w:val="TextBody"/>
        <w:tabs>
          <w:tab w:val="clear" w:pos="720"/>
          <w:tab w:val="left" w:pos="6324" w:leader="none"/>
        </w:tabs>
        <w:spacing w:before="11" w:after="0"/>
        <w:rPr>
          <w:rFonts w:ascii="Times New Roman" w:hAnsi="Times New Roman"/>
          <w:sz w:val="21"/>
          <w:lang w:val="ro-RO"/>
        </w:rPr>
      </w:pPr>
      <w:r>
        <w:rPr/>
      </w:r>
    </w:p>
    <w:p>
      <w:pPr>
        <w:pStyle w:val="TextBody"/>
        <w:tabs>
          <w:tab w:val="clear" w:pos="720"/>
          <w:tab w:val="left" w:pos="6324" w:leader="none"/>
        </w:tabs>
        <w:spacing w:before="11" w:after="0"/>
        <w:rPr>
          <w:rFonts w:ascii="Times New Roman" w:hAnsi="Times New Roman"/>
          <w:sz w:val="21"/>
          <w:lang w:val="ro-RO"/>
        </w:rPr>
      </w:pPr>
      <w:r>
        <w:rPr/>
      </w:r>
    </w:p>
    <w:p>
      <w:pPr>
        <w:pStyle w:val="TextBody"/>
        <w:tabs>
          <w:tab w:val="clear" w:pos="720"/>
          <w:tab w:val="left" w:pos="6324" w:leader="none"/>
        </w:tabs>
        <w:spacing w:before="11" w:after="0"/>
        <w:rPr>
          <w:rFonts w:ascii="Times New Roman" w:hAnsi="Times New Roman"/>
          <w:sz w:val="21"/>
          <w:lang w:val="ro-RO"/>
        </w:rPr>
      </w:pPr>
      <w:r>
        <w:rPr/>
      </w:r>
    </w:p>
    <w:p>
      <w:pPr>
        <w:pStyle w:val="TextBody"/>
        <w:tabs>
          <w:tab w:val="clear" w:pos="720"/>
          <w:tab w:val="left" w:pos="6324" w:leader="none"/>
        </w:tabs>
        <w:spacing w:before="11" w:after="0"/>
        <w:rPr>
          <w:rFonts w:ascii="Times New Roman" w:hAnsi="Times New Roman"/>
          <w:sz w:val="21"/>
          <w:lang w:val="ro-RO"/>
        </w:rPr>
      </w:pPr>
      <w:r>
        <w:rPr/>
      </w:r>
    </w:p>
    <w:p>
      <w:pPr>
        <w:pStyle w:val="TextBody"/>
        <w:tabs>
          <w:tab w:val="clear" w:pos="720"/>
          <w:tab w:val="left" w:pos="6324" w:leader="none"/>
        </w:tabs>
        <w:spacing w:before="11" w:after="0"/>
        <w:rPr>
          <w:rFonts w:ascii="Times New Roman" w:hAnsi="Times New Roman"/>
          <w:sz w:val="21"/>
          <w:lang w:val="ro-RO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748665</wp:posOffset>
                </wp:positionH>
                <wp:positionV relativeFrom="paragraph">
                  <wp:posOffset>175895</wp:posOffset>
                </wp:positionV>
                <wp:extent cx="6344920" cy="0"/>
                <wp:effectExtent l="3175" t="3175" r="3810" b="3810"/>
                <wp:wrapTopAndBottom/>
                <wp:docPr id="1" name="doc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2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95pt,13.85pt" to="558.5pt,13.85pt" ID="docshape1" stroked="t" o:allowincell="f" style="position:absolute;mso-position-horizontal-relative:page">
                <v:stroke color="#4472c4" weight="648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rFonts w:ascii="Times New Roman" w:hAnsi="Times New Roman"/>
          <w:sz w:val="21"/>
          <w:lang w:val="ro-RO"/>
        </w:rPr>
        <w:tab/>
      </w:r>
    </w:p>
    <w:p>
      <w:pPr>
        <w:pStyle w:val="Normal"/>
        <w:spacing w:before="146" w:after="0"/>
        <w:ind w:left="145" w:hanging="0"/>
        <w:rPr>
          <w:sz w:val="16"/>
          <w:lang w:val="ro-RO"/>
        </w:rPr>
      </w:pPr>
      <w:r>
        <w:rPr>
          <w:sz w:val="16"/>
          <w:lang w:val="ro-RO"/>
        </w:rPr>
        <w:t>REGISTRATURĂ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GENERALĂ:</w:t>
      </w:r>
    </w:p>
    <w:p>
      <w:pPr>
        <w:pStyle w:val="Normal"/>
        <w:spacing w:before="95" w:after="0"/>
        <w:ind w:left="145" w:hanging="0"/>
        <w:rPr>
          <w:sz w:val="16"/>
          <w:lang w:val="ro-RO"/>
        </w:rPr>
      </w:pPr>
      <w:r>
        <w:rPr>
          <w:sz w:val="16"/>
          <w:lang w:val="ro-RO"/>
        </w:rPr>
        <w:t>NR</w:t>
      </w:r>
      <w:r>
        <w:rPr>
          <w:spacing w:val="-6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</w:t>
      </w:r>
      <w:r>
        <w:rPr>
          <w:spacing w:val="-6"/>
          <w:sz w:val="16"/>
          <w:lang w:val="ro-RO"/>
        </w:rPr>
        <w:t xml:space="preserve"> </w:t>
      </w:r>
      <w:r>
        <w:rPr>
          <w:sz w:val="16"/>
          <w:lang w:val="ro-RO"/>
        </w:rPr>
        <w:t>/</w:t>
      </w:r>
      <w:r>
        <w:rPr>
          <w:spacing w:val="-6"/>
          <w:sz w:val="16"/>
          <w:lang w:val="ro-RO"/>
        </w:rPr>
        <w:t xml:space="preserve"> </w:t>
      </w:r>
      <w:r>
        <w:rPr>
          <w:sz w:val="16"/>
          <w:lang w:val="ro-RO"/>
        </w:rPr>
        <w:t>DATA</w:t>
      </w:r>
      <w:r>
        <w:rPr>
          <w:spacing w:val="-5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.....................................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">
                <wp:simplePos x="0" y="0"/>
                <wp:positionH relativeFrom="page">
                  <wp:posOffset>5822315</wp:posOffset>
                </wp:positionH>
                <wp:positionV relativeFrom="paragraph">
                  <wp:posOffset>-111125</wp:posOffset>
                </wp:positionV>
                <wp:extent cx="1270000" cy="41275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0" cy="41275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TextBody"/>
                              <w:spacing w:before="71" w:after="0"/>
                              <w:ind w:left="257" w:right="255" w:hanging="0"/>
                              <w:jc w:val="center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Anexa</w:t>
                            </w:r>
                            <w:r>
                              <w:rPr>
                                <w:spacing w:val="-1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lang w:val="ro-RO"/>
                              </w:rPr>
                              <w:t>nr.</w:t>
                            </w:r>
                            <w:r>
                              <w:rPr>
                                <w:spacing w:val="-1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lang w:val="ro-RO"/>
                              </w:rPr>
                              <w:t>43</w:t>
                            </w:r>
                          </w:p>
                          <w:p>
                            <w:pPr>
                              <w:pStyle w:val="FrameContents"/>
                              <w:spacing w:before="1" w:after="0"/>
                              <w:ind w:left="257" w:right="255" w:hanging="0"/>
                              <w:jc w:val="center"/>
                              <w:rPr>
                                <w:b/>
                                <w:b/>
                                <w:sz w:val="20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20"/>
                                <w:lang w:val="ro-RO"/>
                              </w:rPr>
                              <w:t>Model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lang w:val="ro-RO"/>
                              </w:rPr>
                              <w:t>2009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lang w:val="ro-RO"/>
                              </w:rPr>
                              <w:t>ITL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100pt;height:32.5pt;mso-wrap-distance-left:9pt;mso-wrap-distance-right:9pt;mso-wrap-distance-top:0pt;mso-wrap-distance-bottom:0pt;margin-top:-8.75pt;mso-position-vertical-relative:text;margin-left:458.45pt;mso-position-horizontal-relative:page">
                <v:textbox inset="0in,0in,0in,0in">
                  <w:txbxContent>
                    <w:p>
                      <w:pPr>
                        <w:pStyle w:val="TextBody"/>
                        <w:spacing w:before="71" w:after="0"/>
                        <w:ind w:left="257" w:right="255" w:hanging="0"/>
                        <w:jc w:val="center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Anexa</w:t>
                      </w:r>
                      <w:r>
                        <w:rPr>
                          <w:spacing w:val="-1"/>
                          <w:lang w:val="ro-RO"/>
                        </w:rPr>
                        <w:t xml:space="preserve"> </w:t>
                      </w:r>
                      <w:r>
                        <w:rPr>
                          <w:lang w:val="ro-RO"/>
                        </w:rPr>
                        <w:t>nr.</w:t>
                      </w:r>
                      <w:r>
                        <w:rPr>
                          <w:spacing w:val="-1"/>
                          <w:lang w:val="ro-RO"/>
                        </w:rPr>
                        <w:t xml:space="preserve"> </w:t>
                      </w:r>
                      <w:r>
                        <w:rPr>
                          <w:lang w:val="ro-RO"/>
                        </w:rPr>
                        <w:t>43</w:t>
                      </w:r>
                    </w:p>
                    <w:p>
                      <w:pPr>
                        <w:pStyle w:val="FrameContents"/>
                        <w:spacing w:before="1" w:after="0"/>
                        <w:ind w:left="257" w:right="255" w:hanging="0"/>
                        <w:jc w:val="center"/>
                        <w:rPr>
                          <w:b/>
                          <w:b/>
                          <w:sz w:val="20"/>
                          <w:lang w:val="ro-RO"/>
                        </w:rPr>
                      </w:pPr>
                      <w:r>
                        <w:rPr>
                          <w:b/>
                          <w:sz w:val="20"/>
                          <w:lang w:val="ro-RO"/>
                        </w:rPr>
                        <w:t>Model</w:t>
                      </w:r>
                      <w:r>
                        <w:rPr>
                          <w:b/>
                          <w:spacing w:val="-1"/>
                          <w:sz w:val="20"/>
                          <w:lang w:val="ro-RO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lang w:val="ro-RO"/>
                        </w:rPr>
                        <w:t>2009</w:t>
                      </w:r>
                      <w:r>
                        <w:rPr>
                          <w:b/>
                          <w:spacing w:val="-1"/>
                          <w:sz w:val="20"/>
                          <w:lang w:val="ro-RO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lang w:val="ro-RO"/>
                        </w:rPr>
                        <w:t>ITL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extBody"/>
        <w:spacing w:before="7" w:after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Title"/>
        <w:rPr>
          <w:lang w:val="ro-RO"/>
        </w:rPr>
      </w:pPr>
      <w:r>
        <w:rPr/>
      </w:r>
    </w:p>
    <w:p>
      <w:pPr>
        <w:pStyle w:val="Title"/>
        <w:rPr>
          <w:lang w:val="ro-RO"/>
        </w:rPr>
      </w:pPr>
      <w:r>
        <w:rPr/>
      </w:r>
    </w:p>
    <w:p>
      <w:pPr>
        <w:pStyle w:val="Title"/>
        <w:rPr>
          <w:lang w:val="ro-RO"/>
        </w:rPr>
      </w:pPr>
      <w:r>
        <w:rPr/>
      </w:r>
    </w:p>
    <w:p>
      <w:pPr>
        <w:pStyle w:val="Title"/>
        <w:rPr>
          <w:lang w:val="ro-RO"/>
        </w:rPr>
      </w:pPr>
      <w:r>
        <w:rPr/>
      </w:r>
    </w:p>
    <w:p>
      <w:pPr>
        <w:pStyle w:val="Title"/>
        <w:rPr>
          <w:lang w:val="ro-RO"/>
        </w:rPr>
      </w:pPr>
      <w:r>
        <w:rPr>
          <w:lang w:val="ro-RO"/>
        </w:rPr>
        <w:t>D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E C L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A R A Ț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I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A</w:t>
      </w:r>
    </w:p>
    <w:p>
      <w:pPr>
        <w:pStyle w:val="Normal"/>
        <w:spacing w:before="3" w:after="0"/>
        <w:ind w:left="1211" w:right="1217" w:hanging="0"/>
        <w:jc w:val="center"/>
        <w:rPr>
          <w:b/>
          <w:b/>
          <w:sz w:val="28"/>
          <w:lang w:val="ro-RO"/>
        </w:rPr>
      </w:pPr>
      <w:r>
        <w:rPr>
          <w:b/>
          <w:sz w:val="28"/>
          <w:lang w:val="ro-RO"/>
        </w:rPr>
        <w:t>PRIVIND VALOAREA REALĂ A LUCRĂRILOR EXECUTATE</w:t>
      </w:r>
      <w:r>
        <w:rPr>
          <w:b/>
          <w:spacing w:val="-75"/>
          <w:sz w:val="28"/>
          <w:lang w:val="ro-RO"/>
        </w:rPr>
        <w:t xml:space="preserve"> </w:t>
      </w:r>
      <w:r>
        <w:rPr>
          <w:b/>
          <w:sz w:val="28"/>
          <w:lang w:val="ro-RO"/>
        </w:rPr>
        <w:t>ÎN BAZA</w:t>
      </w:r>
      <w:r>
        <w:rPr>
          <w:b/>
          <w:spacing w:val="1"/>
          <w:sz w:val="28"/>
          <w:lang w:val="ro-RO"/>
        </w:rPr>
        <w:t xml:space="preserve"> </w:t>
      </w:r>
      <w:r>
        <w:rPr>
          <w:b/>
          <w:sz w:val="28"/>
          <w:lang w:val="ro-RO"/>
        </w:rPr>
        <w:t>AUTORIZAȚIEI DE</w:t>
      </w:r>
      <w:r>
        <w:rPr>
          <w:b/>
          <w:spacing w:val="-1"/>
          <w:sz w:val="28"/>
          <w:lang w:val="ro-RO"/>
        </w:rPr>
        <w:t xml:space="preserve"> </w:t>
      </w:r>
      <w:r>
        <w:rPr>
          <w:b/>
          <w:sz w:val="28"/>
          <w:lang w:val="ro-RO"/>
        </w:rPr>
        <w:t>CONSTRUIRE</w:t>
      </w:r>
    </w:p>
    <w:p>
      <w:pPr>
        <w:pStyle w:val="Normal"/>
        <w:spacing w:before="3" w:after="0"/>
        <w:ind w:left="1211" w:right="1217" w:hanging="0"/>
        <w:jc w:val="center"/>
        <w:rPr>
          <w:b/>
          <w:b/>
          <w:sz w:val="28"/>
          <w:lang w:val="ro-RO"/>
        </w:rPr>
      </w:pPr>
      <w:r>
        <w:rPr/>
      </w:r>
    </w:p>
    <w:p>
      <w:pPr>
        <w:pStyle w:val="Normal"/>
        <w:spacing w:before="3" w:after="0"/>
        <w:ind w:left="1211" w:right="1217" w:hanging="0"/>
        <w:jc w:val="center"/>
        <w:rPr>
          <w:b/>
          <w:b/>
          <w:sz w:val="28"/>
          <w:lang w:val="ro-RO"/>
        </w:rPr>
      </w:pPr>
      <w:r>
        <w:rPr/>
      </w:r>
    </w:p>
    <w:p>
      <w:pPr>
        <w:pStyle w:val="Normal"/>
        <w:spacing w:before="3" w:after="0"/>
        <w:ind w:left="1211" w:right="1217" w:hanging="0"/>
        <w:jc w:val="center"/>
        <w:rPr>
          <w:b/>
          <w:b/>
          <w:sz w:val="28"/>
          <w:lang w:val="ro-RO"/>
        </w:rPr>
      </w:pPr>
      <w:r>
        <w:rPr/>
      </w:r>
    </w:p>
    <w:p>
      <w:pPr>
        <w:pStyle w:val="Normal"/>
        <w:spacing w:before="3" w:after="0"/>
        <w:ind w:left="1211" w:right="1217" w:hanging="0"/>
        <w:jc w:val="center"/>
        <w:rPr>
          <w:b/>
          <w:b/>
          <w:sz w:val="28"/>
          <w:lang w:val="ro-RO"/>
        </w:rPr>
      </w:pPr>
      <w:r>
        <w:rPr/>
      </w:r>
    </w:p>
    <w:p>
      <w:pPr>
        <w:pStyle w:val="TextBody"/>
        <w:tabs>
          <w:tab w:val="clear" w:pos="720"/>
          <w:tab w:val="left" w:pos="7751" w:leader="dot"/>
        </w:tabs>
        <w:spacing w:lineRule="auto" w:line="276" w:before="228" w:after="0"/>
        <w:ind w:left="121" w:right="100" w:firstLine="720"/>
        <w:jc w:val="both"/>
        <w:rPr/>
      </w:pPr>
      <w:r>
        <w:rPr>
          <w:lang w:val="ro-RO"/>
        </w:rPr>
        <w:t xml:space="preserve">Subsemnatul </w:t>
      </w:r>
      <w:r>
        <w:rPr>
          <w:lang w:val="ro-RO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320.95pt;height:21.05pt" type="#_x0000_t75"/>
          <w:control r:id="rId2" w:name="Text Box 1" w:shapeid="control_shape_0"/>
        </w:object>
      </w:r>
      <w:r>
        <w:rPr>
          <w:spacing w:val="34"/>
          <w:lang w:val="ro-RO"/>
        </w:rPr>
        <w:t xml:space="preserve"> </w:t>
      </w:r>
      <w:r>
        <w:rPr>
          <w:lang w:val="ro-RO"/>
        </w:rPr>
        <w:t>/</w:t>
      </w:r>
      <w:r>
        <w:rPr>
          <w:spacing w:val="35"/>
          <w:lang w:val="ro-RO"/>
        </w:rPr>
        <w:t xml:space="preserve"> </w:t>
      </w:r>
      <w:r>
        <w:rPr>
          <w:lang w:val="ro-RO"/>
        </w:rPr>
        <w:t>reprezentant</w:t>
      </w:r>
      <w:r>
        <w:rPr>
          <w:spacing w:val="35"/>
          <w:lang w:val="ro-RO"/>
        </w:rPr>
        <w:t xml:space="preserve"> </w:t>
      </w:r>
      <w:r>
        <w:rPr>
          <w:lang w:val="ro-RO"/>
        </w:rPr>
        <w:t>al</w:t>
      </w:r>
      <w:r>
        <w:rPr>
          <w:spacing w:val="-53"/>
          <w:lang w:val="ro-RO"/>
        </w:rPr>
        <w:t xml:space="preserve"> </w:t>
      </w:r>
      <w:r>
        <w:rPr>
          <w:lang w:val="ro-RO"/>
        </w:rPr>
        <w:t xml:space="preserve">beneficiarului </w:t>
      </w:r>
      <w:r>
        <w:rPr>
          <w:lang w:val="ro-RO"/>
        </w:rPr>
        <w:object>
          <v:shape id="control_shape_1" o:allowincell="t" style="width:320.95pt;height:21.05pt" type="#_x0000_t75"/>
          <w:control r:id="rId3" w:name="Text Box 1" w:shapeid="control_shape_1"/>
        </w:object>
      </w:r>
      <w:r>
        <w:rPr>
          <w:rFonts w:ascii="Times New Roman" w:hAnsi="Times New Roman"/>
          <w:lang w:val="ro-RO"/>
        </w:rPr>
        <w:t xml:space="preserve"> </w:t>
      </w:r>
      <w:r>
        <w:rPr>
          <w:lang w:val="ro-RO"/>
        </w:rPr>
        <w:t>cu</w:t>
      </w:r>
      <w:r>
        <w:rPr>
          <w:spacing w:val="-8"/>
          <w:lang w:val="ro-RO"/>
        </w:rPr>
        <w:t xml:space="preserve"> </w:t>
      </w:r>
      <w:r>
        <w:rPr>
          <w:lang w:val="ro-RO"/>
        </w:rPr>
        <w:t>domiciliul</w:t>
      </w:r>
      <w:r>
        <w:rPr>
          <w:spacing w:val="-7"/>
          <w:lang w:val="ro-RO"/>
        </w:rPr>
        <w:t xml:space="preserve"> </w:t>
      </w:r>
      <w:r>
        <w:rPr>
          <w:lang w:val="ro-RO"/>
        </w:rPr>
        <w:t>fiscal/sediul</w:t>
      </w:r>
      <w:r>
        <w:rPr>
          <w:spacing w:val="-7"/>
          <w:lang w:val="ro-RO"/>
        </w:rPr>
        <w:t xml:space="preserve"> </w:t>
      </w:r>
      <w:r>
        <w:rPr>
          <w:lang w:val="ro-RO"/>
        </w:rPr>
        <w:t>în ROMÂNIA/</w:t>
      </w:r>
      <w:r>
        <w:rPr>
          <w:lang w:val="ro-RO"/>
        </w:rPr>
        <w:object>
          <v:shape id="control_shape_2" o:allowincell="t" style="width:99.95pt;height:21.05pt" type="#_x0000_t75"/>
          <w:control r:id="rId4" w:name="Text Box 1" w:shapeid="control_shape_2"/>
        </w:object>
      </w:r>
      <w:r>
        <w:rPr>
          <w:lang w:val="ro-RO"/>
        </w:rPr>
        <w:t>,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județul</w:t>
      </w:r>
      <w:r>
        <w:rPr>
          <w:spacing w:val="-4"/>
          <w:lang w:val="ro-RO"/>
        </w:rPr>
        <w:t xml:space="preserve"> </w:t>
      </w:r>
      <w:r>
        <w:rPr>
          <w:spacing w:val="-4"/>
          <w:lang w:val="ro-RO"/>
        </w:rPr>
        <w:object>
          <v:shape id="control_shape_3" o:allowincell="t" style="width:121.2pt;height:21.05pt" type="#_x0000_t75"/>
          <w:control r:id="rId5" w:name="Text Box 1" w:shapeid="control_shape_3"/>
        </w:object>
      </w:r>
      <w:r>
        <w:rPr>
          <w:lang w:val="ro-RO"/>
        </w:rPr>
        <w:t>,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codul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poștal</w:t>
      </w:r>
      <w:r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  <w:lang w:val="ro-RO"/>
        </w:rPr>
        <w:object>
          <v:shape id="control_shape_4" o:allowincell="t" style="width:114.95pt;height:21.05pt" type="#_x0000_t75"/>
          <w:control r:id="rId6" w:name="Text Box 1" w:shapeid="control_shape_4"/>
        </w:object>
      </w:r>
      <w:r>
        <w:rPr>
          <w:lang w:val="ro-RO"/>
        </w:rPr>
        <w:t>,</w:t>
      </w:r>
    </w:p>
    <w:p>
      <w:pPr>
        <w:pStyle w:val="TextBody"/>
        <w:tabs>
          <w:tab w:val="clear" w:pos="720"/>
          <w:tab w:val="left" w:pos="10085" w:leader="dot"/>
        </w:tabs>
        <w:spacing w:lineRule="auto" w:line="276" w:before="67" w:after="0"/>
        <w:ind w:left="121" w:hanging="0"/>
        <w:jc w:val="both"/>
        <w:rPr/>
      </w:pPr>
      <w:r>
        <w:rPr>
          <w:spacing w:val="-1"/>
          <w:lang w:val="ro-RO"/>
        </w:rPr>
        <w:t>municipiul/orașul/comuna</w:t>
      </w:r>
      <w:r>
        <w:rPr>
          <w:lang w:val="ro-RO"/>
        </w:rPr>
        <w:t xml:space="preserve"> </w:t>
      </w:r>
      <w:r>
        <w:rPr>
          <w:lang w:val="ro-RO"/>
        </w:rPr>
        <w:object>
          <v:shape id="control_shape_5" o:allowincell="t" style="width:180.8pt;height:21.05pt" type="#_x0000_t75"/>
          <w:control r:id="rId7" w:name="Text Box 1" w:shapeid="control_shape_5"/>
        </w:object>
      </w:r>
      <w:r>
        <w:rPr>
          <w:lang w:val="ro-RO"/>
        </w:rPr>
        <w:t xml:space="preserve"> satul/sectorul </w:t>
      </w:r>
      <w:r>
        <w:rPr>
          <w:rFonts w:ascii="Times New Roman" w:hAnsi="Times New Roman"/>
          <w:lang w:val="ro-RO"/>
        </w:rPr>
        <w:object>
          <v:shape id="control_shape_6" o:allowincell="t" style="width:140.3pt;height:21.05pt" type="#_x0000_t75"/>
          <w:control r:id="rId8" w:name="Text Box 1" w:shapeid="control_shape_6"/>
        </w:object>
      </w:r>
      <w:r>
        <w:rPr>
          <w:lang w:val="ro-RO"/>
        </w:rPr>
        <w:t>,</w:t>
      </w:r>
    </w:p>
    <w:p>
      <w:pPr>
        <w:pStyle w:val="TextBody"/>
        <w:tabs>
          <w:tab w:val="clear" w:pos="720"/>
          <w:tab w:val="left" w:pos="9174" w:leader="dot"/>
        </w:tabs>
        <w:spacing w:lineRule="auto" w:line="276" w:before="73" w:after="0"/>
        <w:ind w:left="121" w:hanging="0"/>
        <w:jc w:val="both"/>
        <w:rPr/>
      </w:pPr>
      <w:r>
        <w:rPr>
          <w:lang w:val="ro-RO"/>
        </w:rPr>
        <w:t xml:space="preserve">adesa </w:t>
      </w:r>
      <w:r>
        <w:rPr>
          <w:lang w:val="ro-RO"/>
        </w:rPr>
        <w:object>
          <v:shape id="control_shape_7" o:allowincell="t" style="width:426.75pt;height:21.05pt" type="#_x0000_t75"/>
          <w:control r:id="rId9" w:name="Text Box 1" w:shapeid="control_shape_7"/>
        </w:object>
      </w:r>
      <w:r>
        <w:rPr>
          <w:spacing w:val="9"/>
          <w:lang w:val="ro-RO"/>
        </w:rPr>
        <w:t xml:space="preserve"> </w:t>
      </w:r>
      <w:r>
        <w:rPr>
          <w:lang w:val="ro-RO"/>
        </w:rPr>
        <w:t>identificat</w:t>
      </w:r>
    </w:p>
    <w:p>
      <w:pPr>
        <w:pStyle w:val="TextBody"/>
        <w:tabs>
          <w:tab w:val="clear" w:pos="720"/>
          <w:tab w:val="left" w:pos="10087" w:leader="dot"/>
        </w:tabs>
        <w:spacing w:lineRule="auto" w:line="276" w:before="67" w:after="0"/>
        <w:ind w:left="121" w:hanging="0"/>
        <w:jc w:val="both"/>
        <w:rPr/>
      </w:pPr>
      <w:r>
        <w:rPr>
          <w:lang w:val="ro-RO"/>
        </w:rPr>
        <w:t>prin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B.I./C.I./C.I.P./Pașaport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seria</w:t>
      </w:r>
      <w:r>
        <w:rPr>
          <w:spacing w:val="-2"/>
          <w:lang w:val="ro-RO"/>
        </w:rPr>
        <w:t xml:space="preserve"> </w:t>
      </w:r>
      <w:r>
        <w:rPr>
          <w:spacing w:val="-1"/>
          <w:lang w:val="ro-RO"/>
        </w:rPr>
        <w:object>
          <v:shape id="control_shape_8" o:allowincell="t" style="width:37.75pt;height:21.05pt" type="#_x0000_t75"/>
          <w:control r:id="rId10" w:name="Text Box 1" w:shapeid="control_shape_8"/>
        </w:object>
      </w:r>
      <w:r>
        <w:rPr>
          <w:lang w:val="ro-RO"/>
        </w:rPr>
        <w:t>nr.</w:t>
      </w:r>
      <w:r>
        <w:rPr>
          <w:spacing w:val="-2"/>
          <w:lang w:val="ro-RO"/>
        </w:rPr>
        <w:t xml:space="preserve"> </w:t>
      </w:r>
      <w:r>
        <w:rPr/>
        <w:object>
          <v:shape id="control_shape_9" o:allowincell="t" style="width:95.9pt;height:21.05pt" type="#_x0000_t75"/>
          <w:control r:id="rId11" w:name="Text Box 2" w:shapeid="control_shape_9"/>
        </w:object>
      </w:r>
      <w:r>
        <w:rPr>
          <w:lang w:val="ro-RO"/>
        </w:rPr>
        <w:t>,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C.I.F.</w:t>
      </w:r>
      <w:r>
        <w:rPr>
          <w:vertAlign w:val="superscript"/>
          <w:lang w:val="ro-RO"/>
        </w:rPr>
        <w:t>*)</w:t>
      </w:r>
      <w:r>
        <w:rPr>
          <w:rFonts w:ascii="Times New Roman" w:hAnsi="Times New Roman"/>
          <w:position w:val="7"/>
          <w:lang w:val="ro-RO"/>
        </w:rPr>
        <w:t xml:space="preserve"> </w:t>
      </w:r>
      <w:r>
        <w:rPr>
          <w:rFonts w:ascii="Times New Roman" w:hAnsi="Times New Roman"/>
          <w:position w:val="7"/>
          <w:lang w:val="ro-RO"/>
        </w:rPr>
        <w:object>
          <v:shape id="control_shape_10" o:allowincell="t" style="width:163.35pt;height:21.05pt" type="#_x0000_t75"/>
          <w:control r:id="rId12" w:name="Text Box 1" w:shapeid="control_shape_10"/>
        </w:object>
      </w:r>
      <w:r>
        <w:rPr>
          <w:lang w:val="ro-RO"/>
        </w:rPr>
        <w:t>,</w:t>
      </w:r>
    </w:p>
    <w:p>
      <w:pPr>
        <w:pStyle w:val="TextBody"/>
        <w:tabs>
          <w:tab w:val="clear" w:pos="720"/>
          <w:tab w:val="left" w:pos="7944" w:leader="dot"/>
        </w:tabs>
        <w:spacing w:lineRule="auto" w:line="276" w:before="68" w:after="0"/>
        <w:ind w:left="121" w:hanging="0"/>
        <w:jc w:val="both"/>
        <w:rPr/>
      </w:pPr>
      <w:r>
        <w:rPr>
          <w:lang w:val="ro-RO"/>
        </w:rPr>
        <w:t>tel</w:t>
      </w:r>
      <w:r>
        <w:rPr>
          <w:lang w:val="ro-RO"/>
        </w:rPr>
        <w:t>efon</w:t>
      </w:r>
      <w:r>
        <w:rPr>
          <w:lang w:val="ro-RO"/>
        </w:rPr>
        <w:t>/fax</w:t>
      </w:r>
      <w:r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object>
          <v:shape id="control_shape_11" o:allowincell="t" style="width:156.6pt;height:21.05pt" type="#_x0000_t75"/>
          <w:control r:id="rId13" w:name="Text Box 1" w:shapeid="control_shape_11"/>
        </w:object>
      </w:r>
      <w:r>
        <w:rPr>
          <w:lang w:val="ro-RO"/>
        </w:rPr>
        <w:t>,</w:t>
      </w:r>
      <w:r>
        <w:rPr>
          <w:spacing w:val="-1"/>
          <w:lang w:val="ro-RO"/>
        </w:rPr>
        <w:t xml:space="preserve"> </w:t>
      </w:r>
      <w:r>
        <w:rPr>
          <w:lang w:val="ro-RO"/>
        </w:rPr>
        <w:t xml:space="preserve">e-mail </w:t>
      </w:r>
      <w:r>
        <w:rPr>
          <w:rFonts w:ascii="Times New Roman" w:hAnsi="Times New Roman"/>
          <w:lang w:val="ro-RO"/>
        </w:rPr>
        <w:object>
          <v:shape id="control_shape_12" o:allowincell="t" style="width:138.35pt;height:21.05pt" type="#_x0000_t75"/>
          <w:control r:id="rId14" w:name="Text Box 1" w:shapeid="control_shape_12"/>
        </w:object>
      </w:r>
      <w:r>
        <w:rPr>
          <w:lang w:val="ro-RO"/>
        </w:rPr>
        <w:t>,</w:t>
      </w:r>
      <w:r>
        <w:rPr>
          <w:spacing w:val="5"/>
          <w:lang w:val="ro-RO"/>
        </w:rPr>
        <w:t xml:space="preserve"> </w:t>
      </w:r>
      <w:r>
        <w:rPr>
          <w:lang w:val="ro-RO"/>
        </w:rPr>
        <w:t>în</w:t>
      </w:r>
      <w:r>
        <w:rPr>
          <w:spacing w:val="6"/>
          <w:lang w:val="ro-RO"/>
        </w:rPr>
        <w:t xml:space="preserve"> </w:t>
      </w:r>
      <w:r>
        <w:rPr>
          <w:lang w:val="ro-RO"/>
        </w:rPr>
        <w:t>calitate</w:t>
      </w:r>
      <w:r>
        <w:rPr>
          <w:spacing w:val="5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6"/>
          <w:lang w:val="ro-RO"/>
        </w:rPr>
        <w:t xml:space="preserve"> </w:t>
      </w:r>
      <w:r>
        <w:rPr>
          <w:lang w:val="ro-RO"/>
        </w:rPr>
        <w:t>beneficiar al</w:t>
      </w:r>
      <w:r>
        <w:rPr>
          <w:spacing w:val="26"/>
          <w:lang w:val="ro-RO"/>
        </w:rPr>
        <w:t xml:space="preserve"> </w:t>
      </w:r>
      <w:r>
        <w:rPr>
          <w:lang w:val="ro-RO"/>
        </w:rPr>
        <w:t>autorizației</w:t>
      </w:r>
      <w:r>
        <w:rPr>
          <w:spacing w:val="26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26"/>
          <w:lang w:val="ro-RO"/>
        </w:rPr>
        <w:t xml:space="preserve"> </w:t>
      </w:r>
      <w:r>
        <w:rPr>
          <w:lang w:val="ro-RO"/>
        </w:rPr>
        <w:t>construire</w:t>
      </w:r>
      <w:r>
        <w:rPr>
          <w:spacing w:val="26"/>
          <w:lang w:val="ro-RO"/>
        </w:rPr>
        <w:t xml:space="preserve"> </w:t>
      </w:r>
      <w:r>
        <w:rPr>
          <w:spacing w:val="26"/>
          <w:lang w:val="ro-RO"/>
        </w:rPr>
        <w:object>
          <v:shape id="control_shape_13" o:allowincell="t" style="width:129.6pt;height:21.05pt" type="#_x0000_t75"/>
          <w:control r:id="rId15" w:name="Text Box 1" w:shapeid="control_shape_13"/>
        </w:object>
      </w:r>
      <w:r>
        <w:rPr>
          <w:lang w:val="ro-RO"/>
        </w:rPr>
        <w:t>/</w:t>
      </w:r>
      <w:r>
        <w:rPr>
          <w:spacing w:val="26"/>
          <w:lang w:val="ro-RO"/>
        </w:rPr>
        <w:object>
          <v:shape id="control_shape_14" o:allowincell="t" style="width:146.25pt;height:21.05pt" type="#_x0000_t75"/>
          <w:control r:id="rId16" w:name="Text Box 1" w:shapeid="control_shape_14"/>
        </w:object>
      </w:r>
      <w:r>
        <w:rPr>
          <w:spacing w:val="26"/>
          <w:lang w:val="ro-RO"/>
        </w:rPr>
        <w:t xml:space="preserve"> </w:t>
      </w:r>
      <w:r>
        <w:rPr>
          <w:lang w:val="ro-RO"/>
        </w:rPr>
        <w:t>emisă</w:t>
      </w:r>
      <w:r>
        <w:rPr>
          <w:spacing w:val="26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26"/>
          <w:lang w:val="ro-RO"/>
        </w:rPr>
        <w:t xml:space="preserve"> </w:t>
      </w:r>
      <w:r>
        <w:rPr>
          <w:lang w:val="ro-RO"/>
        </w:rPr>
        <w:t>către</w:t>
      </w:r>
      <w:r>
        <w:rPr>
          <w:spacing w:val="26"/>
          <w:lang w:val="ro-RO"/>
        </w:rPr>
        <w:t xml:space="preserve"> </w:t>
      </w:r>
      <w:r>
        <w:rPr>
          <w:lang w:val="ro-RO"/>
        </w:rPr>
        <w:t>primarul</w:t>
      </w:r>
      <w:r>
        <w:rPr>
          <w:spacing w:val="1"/>
          <w:lang w:val="ro-RO"/>
        </w:rPr>
        <w:t xml:space="preserve"> </w:t>
      </w:r>
      <w:r>
        <w:rPr>
          <w:lang w:val="ro-RO"/>
        </w:rPr>
        <w:t xml:space="preserve">municipiului/orașului/comunei/sectorului </w:t>
      </w:r>
      <w:r>
        <w:rPr>
          <w:rFonts w:ascii="Times New Roman" w:hAnsi="Times New Roman"/>
          <w:lang w:val="ro-RO"/>
        </w:rPr>
        <w:object>
          <v:shape id="control_shape_15" o:allowincell="t" style="width:283.55pt;height:21.05pt" type="#_x0000_t75"/>
          <w:control r:id="rId17" w:name="Text Box 1" w:shapeid="control_shape_15"/>
        </w:object>
      </w:r>
      <w:r>
        <w:rPr>
          <w:lang w:val="ro-RO"/>
        </w:rPr>
        <w:t>,</w:t>
      </w:r>
      <w:r>
        <w:rPr>
          <w:spacing w:val="-10"/>
          <w:lang w:val="ro-RO"/>
        </w:rPr>
        <w:t xml:space="preserve"> </w:t>
      </w:r>
    </w:p>
    <w:p>
      <w:pPr>
        <w:pStyle w:val="TextBody"/>
        <w:tabs>
          <w:tab w:val="clear" w:pos="720"/>
          <w:tab w:val="left" w:pos="7944" w:leader="dot"/>
        </w:tabs>
        <w:spacing w:lineRule="auto" w:line="276" w:before="68" w:after="0"/>
        <w:ind w:left="121" w:hanging="0"/>
        <w:jc w:val="both"/>
        <w:rPr/>
      </w:pPr>
      <w:r>
        <w:rPr>
          <w:lang w:val="ro-RO"/>
        </w:rPr>
        <w:t>având</w:t>
      </w:r>
      <w:r>
        <w:rPr>
          <w:spacing w:val="-10"/>
          <w:lang w:val="ro-RO"/>
        </w:rPr>
        <w:t xml:space="preserve"> </w:t>
      </w:r>
      <w:r>
        <w:rPr>
          <w:lang w:val="ro-RO"/>
        </w:rPr>
        <w:t>stabilită</w:t>
      </w:r>
      <w:r>
        <w:rPr>
          <w:spacing w:val="-9"/>
          <w:lang w:val="ro-RO"/>
        </w:rPr>
        <w:t xml:space="preserve"> </w:t>
      </w:r>
      <w:r>
        <w:rPr>
          <w:lang w:val="ro-RO"/>
        </w:rPr>
        <w:t>obligația</w:t>
      </w:r>
      <w:r>
        <w:rPr>
          <w:spacing w:val="-10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-9"/>
          <w:lang w:val="ro-RO"/>
        </w:rPr>
        <w:t xml:space="preserve"> </w:t>
      </w:r>
      <w:r>
        <w:rPr>
          <w:lang w:val="ro-RO"/>
        </w:rPr>
        <w:t>a</w:t>
      </w:r>
      <w:r>
        <w:rPr>
          <w:spacing w:val="-10"/>
          <w:lang w:val="ro-RO"/>
        </w:rPr>
        <w:t xml:space="preserve"> </w:t>
      </w:r>
      <w:r>
        <w:rPr>
          <w:lang w:val="ro-RO"/>
        </w:rPr>
        <w:t xml:space="preserve">executa </w:t>
      </w:r>
      <w:r>
        <w:rPr>
          <w:spacing w:val="-1"/>
          <w:lang w:val="ro-RO"/>
        </w:rPr>
        <w:t>integral</w:t>
      </w:r>
      <w:r>
        <w:rPr>
          <w:spacing w:val="-13"/>
          <w:lang w:val="ro-RO"/>
        </w:rPr>
        <w:t xml:space="preserve"> </w:t>
      </w:r>
      <w:r>
        <w:rPr>
          <w:spacing w:val="-1"/>
          <w:lang w:val="ro-RO"/>
        </w:rPr>
        <w:t>lucrările</w:t>
      </w:r>
      <w:r>
        <w:rPr>
          <w:spacing w:val="-13"/>
          <w:lang w:val="ro-RO"/>
        </w:rPr>
        <w:t xml:space="preserve"> </w:t>
      </w:r>
      <w:r>
        <w:rPr>
          <w:spacing w:val="-1"/>
          <w:lang w:val="ro-RO"/>
        </w:rPr>
        <w:t>autorizate,</w:t>
      </w:r>
      <w:r>
        <w:rPr>
          <w:spacing w:val="-13"/>
          <w:lang w:val="ro-RO"/>
        </w:rPr>
        <w:t xml:space="preserve"> </w:t>
      </w:r>
      <w:r>
        <w:rPr>
          <w:lang w:val="ro-RO"/>
        </w:rPr>
        <w:t>inclusiv</w:t>
      </w:r>
      <w:r>
        <w:rPr>
          <w:spacing w:val="-13"/>
          <w:lang w:val="ro-RO"/>
        </w:rPr>
        <w:t xml:space="preserve"> </w:t>
      </w:r>
      <w:r>
        <w:rPr>
          <w:lang w:val="ro-RO"/>
        </w:rPr>
        <w:t>instalațiile</w:t>
      </w:r>
      <w:r>
        <w:rPr>
          <w:spacing w:val="-13"/>
          <w:lang w:val="ro-RO"/>
        </w:rPr>
        <w:t xml:space="preserve"> </w:t>
      </w:r>
      <w:r>
        <w:rPr>
          <w:lang w:val="ro-RO"/>
        </w:rPr>
        <w:t>aferente</w:t>
      </w:r>
      <w:r>
        <w:rPr>
          <w:spacing w:val="-13"/>
          <w:lang w:val="ro-RO"/>
        </w:rPr>
        <w:t xml:space="preserve"> </w:t>
      </w:r>
      <w:r>
        <w:rPr>
          <w:lang w:val="ro-RO"/>
        </w:rPr>
        <w:t>acestora</w:t>
      </w:r>
      <w:r>
        <w:rPr>
          <w:spacing w:val="-13"/>
          <w:lang w:val="ro-RO"/>
        </w:rPr>
        <w:t xml:space="preserve"> </w:t>
      </w:r>
      <w:r>
        <w:rPr>
          <w:lang w:val="ro-RO"/>
        </w:rPr>
        <w:t>până</w:t>
      </w:r>
      <w:r>
        <w:rPr>
          <w:spacing w:val="-13"/>
          <w:lang w:val="ro-RO"/>
        </w:rPr>
        <w:t xml:space="preserve"> </w:t>
      </w:r>
      <w:r>
        <w:rPr>
          <w:lang w:val="ro-RO"/>
        </w:rPr>
        <w:t>la</w:t>
      </w:r>
      <w:r>
        <w:rPr>
          <w:spacing w:val="-13"/>
          <w:lang w:val="ro-RO"/>
        </w:rPr>
        <w:t xml:space="preserve"> </w:t>
      </w:r>
      <w:r>
        <w:rPr>
          <w:lang w:val="ro-RO"/>
        </w:rPr>
        <w:t>data</w:t>
      </w:r>
      <w:r>
        <w:rPr>
          <w:spacing w:val="-13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-13"/>
          <w:lang w:val="ro-RO"/>
        </w:rPr>
        <w:t xml:space="preserve"> </w:t>
      </w:r>
      <w:r>
        <w:rPr>
          <w:spacing w:val="-13"/>
          <w:lang w:val="ro-RO"/>
        </w:rPr>
        <w:object>
          <v:shape id="control_shape_16" o:allowincell="t" style="width:188.5pt;height:21.05pt" type="#_x0000_t75"/>
          <w:control r:id="rId18" w:name="Text Box 1" w:shapeid="control_shape_16"/>
        </w:object>
      </w:r>
      <w:r>
        <w:rPr>
          <w:lang w:val="ro-RO"/>
        </w:rPr>
        <w:t>/</w:t>
      </w:r>
      <w:r>
        <w:rPr>
          <w:lang w:val="ro-RO"/>
        </w:rPr>
        <w:object>
          <v:shape id="control_shape_17" o:allowincell="t" style="width:162pt;height:21.05pt" type="#_x0000_t75"/>
          <w:control r:id="rId19" w:name="Text Box 1" w:shapeid="control_shape_17"/>
        </w:object>
      </w:r>
      <w:r>
        <w:rPr>
          <w:lang w:val="ro-RO"/>
        </w:rPr>
        <w:t>, declar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că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valoarea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reală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a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lucrărilor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este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 xml:space="preserve">de: </w:t>
      </w:r>
      <w:r>
        <w:rPr>
          <w:rFonts w:ascii="Times New Roman" w:hAnsi="Times New Roman"/>
          <w:lang w:val="ro-RO"/>
        </w:rPr>
        <w:object>
          <v:shape id="control_shape_18" o:allowincell="t" style="width:105.85pt;height:21.05pt" type="#_x0000_t75"/>
          <w:control r:id="rId20" w:name="Text Box 1" w:shapeid="control_shape_18"/>
        </w:object>
      </w:r>
      <w:r>
        <w:rPr>
          <w:rFonts w:ascii="Times New Roman" w:hAnsi="Times New Roman"/>
          <w:lang w:val="ro-RO"/>
        </w:rPr>
        <w:t xml:space="preserve"> </w:t>
      </w:r>
      <w:r>
        <w:rPr>
          <w:lang w:val="ro-RO"/>
        </w:rPr>
        <w:t>lei.</w:t>
      </w:r>
    </w:p>
    <w:p>
      <w:pPr>
        <w:pStyle w:val="TextBody"/>
        <w:spacing w:lineRule="auto" w:line="276" w:before="10" w:after="0"/>
        <w:jc w:val="both"/>
        <w:rPr>
          <w:sz w:val="25"/>
          <w:lang w:val="ro-RO"/>
        </w:rPr>
      </w:pPr>
      <w:r>
        <w:rPr>
          <w:sz w:val="25"/>
          <w:lang w:val="ro-RO"/>
        </w:rPr>
      </w:r>
    </w:p>
    <w:p>
      <w:pPr>
        <w:pStyle w:val="Heading1"/>
        <w:ind w:left="967" w:right="947" w:hanging="0"/>
        <w:rPr>
          <w:lang w:val="ro-RO"/>
        </w:rPr>
      </w:pPr>
      <w:r>
        <w:rPr/>
      </w:r>
    </w:p>
    <w:p>
      <w:pPr>
        <w:pStyle w:val="Heading1"/>
        <w:ind w:left="967" w:right="947" w:hanging="0"/>
        <w:rPr>
          <w:lang w:val="ro-RO"/>
        </w:rPr>
      </w:pPr>
      <w:r>
        <w:rPr/>
      </w:r>
    </w:p>
    <w:p>
      <w:pPr>
        <w:pStyle w:val="Heading1"/>
        <w:ind w:left="967" w:right="947" w:hanging="0"/>
        <w:rPr>
          <w:lang w:val="ro-RO"/>
        </w:rPr>
      </w:pPr>
      <w:r>
        <w:rPr/>
      </w:r>
    </w:p>
    <w:p>
      <w:pPr>
        <w:pStyle w:val="Heading1"/>
        <w:ind w:left="967" w:right="947" w:hanging="0"/>
        <w:rPr>
          <w:lang w:val="ro-RO"/>
        </w:rPr>
      </w:pPr>
      <w:r>
        <w:rPr/>
      </w:r>
    </w:p>
    <w:p>
      <w:pPr>
        <w:pStyle w:val="Heading1"/>
        <w:ind w:left="967" w:right="947" w:hanging="0"/>
        <w:rPr>
          <w:lang w:val="ro-RO"/>
        </w:rPr>
      </w:pPr>
      <w:r>
        <w:rPr/>
      </w:r>
    </w:p>
    <w:p>
      <w:pPr>
        <w:pStyle w:val="Heading1"/>
        <w:ind w:left="967" w:right="947" w:hanging="0"/>
        <w:rPr>
          <w:lang w:val="ro-RO"/>
        </w:rPr>
      </w:pPr>
      <w:r>
        <w:rPr/>
      </w:r>
    </w:p>
    <w:p>
      <w:pPr>
        <w:pStyle w:val="Heading1"/>
        <w:ind w:left="967" w:right="947" w:hanging="0"/>
        <w:rPr>
          <w:lang w:val="ro-RO"/>
        </w:rPr>
      </w:pPr>
      <w:r>
        <w:rPr/>
      </w:r>
    </w:p>
    <w:p>
      <w:pPr>
        <w:pStyle w:val="Heading1"/>
        <w:ind w:left="967" w:right="947" w:hanging="0"/>
        <w:rPr>
          <w:lang w:val="ro-RO"/>
        </w:rPr>
      </w:pPr>
      <w:r>
        <w:rPr/>
      </w:r>
    </w:p>
    <w:p>
      <w:pPr>
        <w:pStyle w:val="Heading1"/>
        <w:ind w:left="967" w:right="947" w:hanging="0"/>
        <w:rPr>
          <w:lang w:val="ro-RO"/>
        </w:rPr>
      </w:pPr>
      <w:r>
        <w:rPr/>
      </w:r>
    </w:p>
    <w:p>
      <w:pPr>
        <w:pStyle w:val="Heading1"/>
        <w:ind w:left="967" w:right="947" w:hanging="0"/>
        <w:rPr>
          <w:lang w:val="ro-RO"/>
        </w:rPr>
      </w:pPr>
      <w:r>
        <w:rPr/>
      </w:r>
    </w:p>
    <w:p>
      <w:pPr>
        <w:pStyle w:val="Heading1"/>
        <w:ind w:left="967" w:right="947" w:hanging="0"/>
        <w:rPr>
          <w:lang w:val="ro-RO"/>
        </w:rPr>
      </w:pPr>
      <w:r>
        <w:rPr/>
      </w:r>
    </w:p>
    <w:p>
      <w:pPr>
        <w:pStyle w:val="Heading1"/>
        <w:ind w:left="967" w:right="947" w:hanging="0"/>
        <w:rPr>
          <w:lang w:val="ro-RO"/>
        </w:rPr>
      </w:pPr>
      <w:r>
        <w:rPr/>
      </w:r>
    </w:p>
    <w:p>
      <w:pPr>
        <w:pStyle w:val="Heading1"/>
        <w:ind w:left="967" w:right="947" w:hanging="0"/>
        <w:rPr>
          <w:lang w:val="ro-RO"/>
        </w:rPr>
      </w:pPr>
      <w:r>
        <w:rPr/>
      </w:r>
    </w:p>
    <w:p>
      <w:pPr>
        <w:pStyle w:val="Heading1"/>
        <w:ind w:left="967" w:right="947" w:hanging="0"/>
        <w:rPr>
          <w:lang w:val="ro-RO"/>
        </w:rPr>
      </w:pPr>
      <w:r>
        <w:rPr/>
      </w:r>
    </w:p>
    <w:p>
      <w:pPr>
        <w:pStyle w:val="Heading1"/>
        <w:ind w:left="967" w:right="947" w:hanging="0"/>
        <w:rPr>
          <w:lang w:val="ro-RO"/>
        </w:rPr>
      </w:pPr>
      <w:r>
        <w:rPr/>
      </w:r>
    </w:p>
    <w:p>
      <w:pPr>
        <w:pStyle w:val="Heading1"/>
        <w:ind w:left="967" w:right="947" w:hanging="0"/>
        <w:rPr>
          <w:lang w:val="ro-RO"/>
        </w:rPr>
      </w:pPr>
      <w:r>
        <w:rPr/>
      </w:r>
    </w:p>
    <w:p>
      <w:pPr>
        <w:pStyle w:val="Heading1"/>
        <w:ind w:left="967" w:right="947" w:hanging="0"/>
        <w:rPr>
          <w:lang w:val="ro-RO"/>
        </w:rPr>
      </w:pPr>
      <w:r>
        <w:rPr>
          <w:lang w:val="ro-RO"/>
        </w:rPr>
        <w:t>FIȘA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CALCUL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privind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regularizarea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taxei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pentru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eliberarea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autorizației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construire</w:t>
      </w:r>
    </w:p>
    <w:p>
      <w:pPr>
        <w:pStyle w:val="TextBody"/>
        <w:spacing w:before="4" w:after="0"/>
        <w:rPr>
          <w:b/>
          <w:b/>
          <w:sz w:val="26"/>
          <w:lang w:val="ro-RO"/>
        </w:rPr>
      </w:pPr>
      <w:r>
        <w:rPr>
          <w:b/>
          <w:sz w:val="26"/>
          <w:lang w:val="ro-RO"/>
        </w:rPr>
      </w:r>
    </w:p>
    <w:tbl>
      <w:tblPr>
        <w:tblStyle w:val="TableNormal"/>
        <w:tblW w:w="10014" w:type="dxa"/>
        <w:jc w:val="left"/>
        <w:tblInd w:w="12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652"/>
        <w:gridCol w:w="6303"/>
        <w:gridCol w:w="1259"/>
        <w:gridCol w:w="1799"/>
      </w:tblGrid>
      <w:tr>
        <w:trPr>
          <w:trHeight w:val="412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ind w:left="110" w:right="2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Nr.</w:t>
            </w:r>
            <w:r>
              <w:rPr>
                <w:b/>
                <w:spacing w:val="-47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crt.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9" w:after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Specificație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9" w:after="0"/>
              <w:ind w:left="274" w:right="269" w:hanging="0"/>
              <w:jc w:val="center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U.M.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9" w:after="0"/>
              <w:ind w:left="630" w:right="618" w:hanging="0"/>
              <w:jc w:val="center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Valori</w:t>
            </w:r>
          </w:p>
        </w:tc>
      </w:tr>
      <w:tr>
        <w:trPr>
          <w:trHeight w:val="815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ind w:left="278" w:hanging="0"/>
              <w:jc w:val="left"/>
              <w:rPr>
                <w:sz w:val="18"/>
                <w:lang w:val="ro-RO"/>
              </w:rPr>
            </w:pPr>
            <w:r>
              <w:rPr>
                <w:w w:val="101"/>
                <w:kern w:val="0"/>
                <w:sz w:val="18"/>
                <w:szCs w:val="22"/>
                <w:lang w:val="ro-RO" w:eastAsia="en-US" w:bidi="ar-SA"/>
              </w:rPr>
              <w:t>1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0" w:right="800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Valoarea lucrărilor declarată de solicitant la emiterea autorizației de</w:t>
            </w:r>
            <w:r>
              <w:rPr>
                <w:spacing w:val="-47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construire,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înscrisă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în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aceasta</w:t>
            </w:r>
          </w:p>
          <w:p>
            <w:pPr>
              <w:pStyle w:val="TableParagraph"/>
              <w:widowControl w:val="false"/>
              <w:spacing w:lineRule="auto" w:line="242" w:before="0" w:after="0"/>
              <w:ind w:left="110" w:right="124" w:hanging="0"/>
              <w:jc w:val="left"/>
              <w:rPr>
                <w:i/>
                <w:i/>
                <w:sz w:val="16"/>
                <w:lang w:val="ro-RO"/>
              </w:rPr>
            </w:pP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a). În cazul în care valoarea din rd. 7 este determină în funcție de valoarea înscrisă la</w:t>
            </w:r>
            <w:r>
              <w:rPr>
                <w:i/>
                <w:spacing w:val="-43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rd.</w:t>
            </w:r>
            <w:r>
              <w:rPr>
                <w:i/>
                <w:spacing w:val="-1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ind w:left="274" w:right="268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6" w:before="0" w:after="0"/>
              <w:ind w:left="274" w:right="268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-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lei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–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8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746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278" w:hanging="0"/>
              <w:jc w:val="left"/>
              <w:rPr>
                <w:sz w:val="18"/>
                <w:lang w:val="ro-RO"/>
              </w:rPr>
            </w:pPr>
            <w:r>
              <w:rPr>
                <w:w w:val="101"/>
                <w:kern w:val="0"/>
                <w:sz w:val="18"/>
                <w:szCs w:val="22"/>
                <w:lang w:val="ro-RO" w:eastAsia="en-US" w:bidi="ar-SA"/>
              </w:rPr>
              <w:t>2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Taxa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încasată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la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eliberarea</w:t>
            </w:r>
            <w:r>
              <w:rPr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autorizației</w:t>
            </w:r>
            <w:r>
              <w:rPr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de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construire</w:t>
            </w:r>
            <w:r>
              <w:rPr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determină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în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funcție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de</w:t>
            </w:r>
            <w:r>
              <w:rPr>
                <w:spacing w:val="-47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valoarea</w:t>
            </w:r>
            <w:r>
              <w:rPr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înscrisă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la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rd.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3</w:t>
            </w:r>
            <w:r>
              <w:rPr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respectiv: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valoarea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rd.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3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x</w:t>
            </w:r>
            <w:r>
              <w:rPr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1%;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274" w:right="268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" w:after="0"/>
              <w:ind w:left="274" w:right="268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-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lei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–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8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76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ind w:left="278" w:hanging="0"/>
              <w:jc w:val="left"/>
              <w:rPr>
                <w:sz w:val="18"/>
                <w:lang w:val="ro-RO"/>
              </w:rPr>
            </w:pPr>
            <w:r>
              <w:rPr>
                <w:w w:val="101"/>
                <w:kern w:val="0"/>
                <w:sz w:val="18"/>
                <w:szCs w:val="22"/>
                <w:lang w:val="ro-RO" w:eastAsia="en-US" w:bidi="ar-SA"/>
              </w:rPr>
              <w:t>3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257" w:hanging="0"/>
              <w:jc w:val="left"/>
              <w:rPr>
                <w:i/>
                <w:i/>
                <w:sz w:val="16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Valoarea reală a lucrărilor</w:t>
            </w:r>
            <w:r>
              <w:rPr>
                <w:spacing w:val="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declarată de solicitant,</w:t>
            </w:r>
            <w:r>
              <w:rPr>
                <w:spacing w:val="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la</w:t>
            </w:r>
            <w:r>
              <w:rPr>
                <w:spacing w:val="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terminarea acestora</w:t>
            </w:r>
            <w:r>
              <w:rPr>
                <w:spacing w:val="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b).</w:t>
            </w:r>
            <w:r>
              <w:rPr>
                <w:i/>
                <w:spacing w:val="-4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În</w:t>
            </w:r>
            <w:r>
              <w:rPr>
                <w:i/>
                <w:spacing w:val="-3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cazul</w:t>
            </w:r>
            <w:r>
              <w:rPr>
                <w:i/>
                <w:spacing w:val="-3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în</w:t>
            </w:r>
            <w:r>
              <w:rPr>
                <w:i/>
                <w:spacing w:val="-3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care</w:t>
            </w:r>
            <w:r>
              <w:rPr>
                <w:i/>
                <w:spacing w:val="-3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valoarea</w:t>
            </w:r>
            <w:r>
              <w:rPr>
                <w:i/>
                <w:spacing w:val="-4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din</w:t>
            </w:r>
            <w:r>
              <w:rPr>
                <w:i/>
                <w:spacing w:val="-3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rd.</w:t>
            </w:r>
            <w:r>
              <w:rPr>
                <w:i/>
                <w:spacing w:val="-3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7</w:t>
            </w:r>
            <w:r>
              <w:rPr>
                <w:i/>
                <w:spacing w:val="-3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negativă,</w:t>
            </w:r>
            <w:r>
              <w:rPr>
                <w:i/>
                <w:spacing w:val="-3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taxa</w:t>
            </w:r>
            <w:r>
              <w:rPr>
                <w:i/>
                <w:spacing w:val="-4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datorată</w:t>
            </w:r>
            <w:r>
              <w:rPr>
                <w:i/>
                <w:spacing w:val="-3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se</w:t>
            </w:r>
            <w:r>
              <w:rPr>
                <w:i/>
                <w:spacing w:val="-3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determină</w:t>
            </w:r>
            <w:r>
              <w:rPr>
                <w:i/>
                <w:spacing w:val="-3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în</w:t>
            </w:r>
            <w:r>
              <w:rPr>
                <w:i/>
                <w:spacing w:val="-3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funcție</w:t>
            </w:r>
            <w:r>
              <w:rPr>
                <w:i/>
                <w:spacing w:val="1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de</w:t>
            </w:r>
            <w:r>
              <w:rPr>
                <w:i/>
                <w:spacing w:val="-1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valoarea</w:t>
            </w:r>
            <w:r>
              <w:rPr>
                <w:i/>
                <w:spacing w:val="-1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înscrisă</w:t>
            </w:r>
            <w:r>
              <w:rPr>
                <w:i/>
                <w:spacing w:val="-1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la rd.</w:t>
            </w:r>
            <w:r>
              <w:rPr>
                <w:i/>
                <w:spacing w:val="-1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6,</w:t>
            </w:r>
            <w:r>
              <w:rPr>
                <w:i/>
                <w:spacing w:val="-1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respectiv: valoarea</w:t>
            </w:r>
            <w:r>
              <w:rPr>
                <w:i/>
                <w:spacing w:val="-1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rd.</w:t>
            </w:r>
            <w:r>
              <w:rPr>
                <w:i/>
                <w:spacing w:val="-1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6</w:t>
            </w:r>
            <w:r>
              <w:rPr>
                <w:i/>
                <w:spacing w:val="-1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x 1%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ind w:left="274" w:right="268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6" w:before="0" w:after="0"/>
              <w:ind w:left="274" w:right="268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-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lei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–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8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495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ind w:left="278" w:hanging="0"/>
              <w:jc w:val="left"/>
              <w:rPr>
                <w:sz w:val="18"/>
                <w:lang w:val="ro-RO"/>
              </w:rPr>
            </w:pPr>
            <w:r>
              <w:rPr>
                <w:w w:val="101"/>
                <w:kern w:val="0"/>
                <w:sz w:val="18"/>
                <w:szCs w:val="22"/>
                <w:lang w:val="ro-RO" w:eastAsia="en-US" w:bidi="ar-SA"/>
              </w:rPr>
              <w:t>4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Suprafața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construită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desfășurată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a</w:t>
            </w:r>
            <w:r>
              <w:rPr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clădirii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vertAlign w:val="superscript"/>
                <w:lang w:val="ro-RO" w:eastAsia="en-US" w:bidi="ar-SA"/>
              </w:rPr>
              <w:t>**)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ind w:left="274" w:right="269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-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m</w:t>
            </w:r>
            <w:r>
              <w:rPr>
                <w:kern w:val="0"/>
                <w:sz w:val="18"/>
                <w:szCs w:val="22"/>
                <w:vertAlign w:val="superscript"/>
                <w:lang w:val="ro-RO" w:eastAsia="en-US" w:bidi="ar-SA"/>
              </w:rPr>
              <w:t>2</w:t>
            </w:r>
            <w:r>
              <w:rPr>
                <w:spacing w:val="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-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8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721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ind w:left="278" w:hanging="0"/>
              <w:jc w:val="left"/>
              <w:rPr>
                <w:sz w:val="18"/>
                <w:lang w:val="ro-RO"/>
              </w:rPr>
            </w:pPr>
            <w:r>
              <w:rPr>
                <w:w w:val="101"/>
                <w:kern w:val="0"/>
                <w:sz w:val="18"/>
                <w:szCs w:val="22"/>
                <w:lang w:val="ro-RO" w:eastAsia="en-US" w:bidi="ar-SA"/>
              </w:rPr>
              <w:t>5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5" w:before="0" w:after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Valoarea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impozabilă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a</w:t>
            </w:r>
            <w:r>
              <w:rPr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clădirii,</w:t>
            </w:r>
            <w:r>
              <w:rPr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potrivit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anexei</w:t>
            </w:r>
            <w:r>
              <w:rPr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nr.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1</w:t>
            </w:r>
          </w:p>
          <w:p>
            <w:pPr>
              <w:pStyle w:val="TableParagraph"/>
              <w:widowControl w:val="false"/>
              <w:spacing w:lineRule="exact" w:line="182" w:before="0" w:after="0"/>
              <w:ind w:left="110" w:right="257" w:hanging="0"/>
              <w:jc w:val="left"/>
              <w:rPr>
                <w:i/>
                <w:i/>
                <w:sz w:val="16"/>
                <w:lang w:val="ro-RO"/>
              </w:rPr>
            </w:pP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c). Pentru clădirile cu destinația de locuință și anexele gospodărești, taxa se reduce</w:t>
            </w:r>
            <w:r>
              <w:rPr>
                <w:i/>
                <w:spacing w:val="-42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cu 50%;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ind w:left="274" w:right="269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-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lei/m</w:t>
            </w:r>
            <w:r>
              <w:rPr>
                <w:kern w:val="0"/>
                <w:sz w:val="18"/>
                <w:szCs w:val="22"/>
                <w:vertAlign w:val="superscript"/>
                <w:lang w:val="ro-RO" w:eastAsia="en-US" w:bidi="ar-SA"/>
              </w:rPr>
              <w:t>2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 xml:space="preserve"> -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8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29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left="278" w:hanging="0"/>
              <w:jc w:val="left"/>
              <w:rPr>
                <w:sz w:val="18"/>
                <w:lang w:val="ro-RO"/>
              </w:rPr>
            </w:pPr>
            <w:r>
              <w:rPr>
                <w:w w:val="101"/>
                <w:kern w:val="0"/>
                <w:sz w:val="18"/>
                <w:szCs w:val="22"/>
                <w:lang w:val="ro-RO" w:eastAsia="en-US" w:bidi="ar-SA"/>
              </w:rPr>
              <w:t>6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Valoarea</w:t>
            </w:r>
            <w:r>
              <w:rPr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impozabilă</w:t>
            </w:r>
            <w:r>
              <w:rPr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a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clădirii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(rd.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4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x</w:t>
            </w:r>
            <w:r>
              <w:rPr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rd.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5)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left="274" w:right="269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-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lei/m</w:t>
            </w:r>
            <w:r>
              <w:rPr>
                <w:kern w:val="0"/>
                <w:sz w:val="18"/>
                <w:szCs w:val="22"/>
                <w:vertAlign w:val="superscript"/>
                <w:lang w:val="ro-RO" w:eastAsia="en-US" w:bidi="ar-SA"/>
              </w:rPr>
              <w:t>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8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844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ind w:left="278" w:hanging="0"/>
              <w:jc w:val="left"/>
              <w:rPr>
                <w:sz w:val="18"/>
                <w:lang w:val="ro-RO"/>
              </w:rPr>
            </w:pPr>
            <w:r>
              <w:rPr>
                <w:w w:val="101"/>
                <w:kern w:val="0"/>
                <w:sz w:val="18"/>
                <w:szCs w:val="22"/>
                <w:lang w:val="ro-RO" w:eastAsia="en-US" w:bidi="ar-SA"/>
              </w:rPr>
              <w:t>7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5" w:before="0" w:after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Valoarea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din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rd.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3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-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Valoarea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din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rd. 6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=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±</w:t>
            </w:r>
          </w:p>
          <w:p>
            <w:pPr>
              <w:pStyle w:val="TableParagraph"/>
              <w:widowControl w:val="false"/>
              <w:spacing w:before="0" w:after="0"/>
              <w:ind w:left="110" w:right="151" w:hanging="0"/>
              <w:jc w:val="left"/>
              <w:rPr>
                <w:i/>
                <w:i/>
                <w:sz w:val="16"/>
                <w:lang w:val="ro-RO"/>
              </w:rPr>
            </w:pP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d). În cazul în care prin autorizația de construire s-a autorizat executarea de lucrări la</w:t>
            </w:r>
            <w:r>
              <w:rPr>
                <w:i/>
                <w:spacing w:val="-43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o clădire existentă, iar în urma acestora, suprafața construită nu s-a modificat,</w:t>
            </w:r>
            <w:r>
              <w:rPr>
                <w:i/>
                <w:spacing w:val="1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regularizarea</w:t>
            </w:r>
            <w:r>
              <w:rPr>
                <w:i/>
                <w:spacing w:val="-2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taxei</w:t>
            </w:r>
            <w:r>
              <w:rPr>
                <w:i/>
                <w:spacing w:val="-1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se</w:t>
            </w:r>
            <w:r>
              <w:rPr>
                <w:i/>
                <w:spacing w:val="-1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face</w:t>
            </w:r>
            <w:r>
              <w:rPr>
                <w:i/>
                <w:spacing w:val="-2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numai</w:t>
            </w:r>
            <w:r>
              <w:rPr>
                <w:i/>
                <w:spacing w:val="-1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în</w:t>
            </w:r>
            <w:r>
              <w:rPr>
                <w:i/>
                <w:spacing w:val="-1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funcție</w:t>
            </w:r>
            <w:r>
              <w:rPr>
                <w:i/>
                <w:spacing w:val="-1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de</w:t>
            </w:r>
            <w:r>
              <w:rPr>
                <w:i/>
                <w:spacing w:val="-2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valoarea</w:t>
            </w:r>
            <w:r>
              <w:rPr>
                <w:i/>
                <w:spacing w:val="-1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înscrisă</w:t>
            </w:r>
            <w:r>
              <w:rPr>
                <w:i/>
                <w:spacing w:val="-1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la</w:t>
            </w:r>
            <w:r>
              <w:rPr>
                <w:i/>
                <w:spacing w:val="-2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rd.</w:t>
            </w:r>
            <w:r>
              <w:rPr>
                <w:i/>
                <w:spacing w:val="-1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i/>
                <w:kern w:val="0"/>
                <w:sz w:val="16"/>
                <w:szCs w:val="22"/>
                <w:lang w:val="ro-RO" w:eastAsia="en-US" w:bidi="ar-SA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ind w:left="274" w:right="269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6" w:before="0" w:after="0"/>
              <w:ind w:left="274" w:right="269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-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lei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-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8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85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ind w:left="278" w:hanging="0"/>
              <w:jc w:val="left"/>
              <w:rPr>
                <w:sz w:val="18"/>
                <w:lang w:val="ro-RO"/>
              </w:rPr>
            </w:pPr>
            <w:r>
              <w:rPr>
                <w:w w:val="101"/>
                <w:kern w:val="0"/>
                <w:sz w:val="18"/>
                <w:szCs w:val="22"/>
                <w:lang w:val="ro-RO" w:eastAsia="en-US" w:bidi="ar-SA"/>
              </w:rPr>
              <w:t>8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ind w:left="110" w:right="790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Taxa datorată de solicitantul - contribuabil ca efect al stabilirii valorii</w:t>
            </w:r>
            <w:r>
              <w:rPr>
                <w:spacing w:val="-48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impozabile/reale</w:t>
            </w:r>
            <w:r>
              <w:rPr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a</w:t>
            </w:r>
            <w:r>
              <w:rPr>
                <w:spacing w:val="-2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clădirii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ind w:left="274" w:right="269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6" w:before="0" w:after="0"/>
              <w:ind w:left="274" w:right="269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-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lei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-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8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6" w:after="0"/>
              <w:ind w:left="278" w:hanging="0"/>
              <w:jc w:val="left"/>
              <w:rPr>
                <w:sz w:val="18"/>
                <w:lang w:val="ro-RO"/>
              </w:rPr>
            </w:pPr>
            <w:r>
              <w:rPr>
                <w:w w:val="101"/>
                <w:kern w:val="0"/>
                <w:sz w:val="18"/>
                <w:szCs w:val="22"/>
                <w:lang w:val="ro-RO" w:eastAsia="en-US" w:bidi="ar-SA"/>
              </w:rPr>
              <w:t>9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6" w:after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Diferența</w:t>
            </w:r>
            <w:r>
              <w:rPr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de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încasat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de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la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solicitantul-contribuabil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ca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efect</w:t>
            </w:r>
            <w:r>
              <w:rPr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al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regularizării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6" w:after="0"/>
              <w:ind w:left="274" w:right="269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-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lei</w:t>
            </w:r>
            <w:r>
              <w:rPr>
                <w:spacing w:val="-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-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18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</w:tbl>
    <w:p>
      <w:pPr>
        <w:pStyle w:val="TextBody"/>
        <w:rPr>
          <w:b/>
          <w:b/>
          <w:sz w:val="22"/>
          <w:lang w:val="ro-RO"/>
        </w:rPr>
      </w:pPr>
      <w:r>
        <w:rPr>
          <w:b/>
          <w:sz w:val="22"/>
          <w:lang w:val="ro-RO"/>
        </w:rPr>
      </w:r>
    </w:p>
    <w:p>
      <w:pPr>
        <w:pStyle w:val="TextBody"/>
        <w:spacing w:before="5" w:after="0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spacing w:before="5" w:after="0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spacing w:before="5" w:after="0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spacing w:before="5" w:after="0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spacing w:before="5" w:after="0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spacing w:before="5" w:after="0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spacing w:before="5" w:after="0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spacing w:before="5" w:after="0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tabs>
          <w:tab w:val="clear" w:pos="720"/>
          <w:tab w:val="left" w:pos="5613" w:leader="none"/>
        </w:tabs>
        <w:spacing w:before="1" w:after="0"/>
        <w:ind w:left="121" w:hanging="0"/>
        <w:rPr>
          <w:lang w:val="ro-RO"/>
        </w:rPr>
      </w:pPr>
      <w:r>
        <w:rPr>
          <w:lang w:val="ro-RO"/>
        </w:rPr>
        <w:t xml:space="preserve">                </w:t>
      </w:r>
      <w:r>
        <w:rPr>
          <w:lang w:val="ro-RO"/>
        </w:rPr>
        <w:t xml:space="preserve">Data </w:t>
        <w:tab/>
        <w:t xml:space="preserve">                            Semnătura</w:t>
      </w:r>
      <w:r>
        <w:rPr>
          <w:spacing w:val="-8"/>
          <w:lang w:val="ro-RO"/>
        </w:rPr>
        <w:t xml:space="preserve"> </w:t>
      </w:r>
      <w:r>
        <w:rPr>
          <w:lang w:val="ro-RO"/>
        </w:rPr>
        <w:t>și</w:t>
      </w:r>
      <w:r>
        <w:rPr>
          <w:spacing w:val="-7"/>
          <w:lang w:val="ro-RO"/>
        </w:rPr>
        <w:t xml:space="preserve"> </w:t>
      </w:r>
      <w:r>
        <w:rPr>
          <w:lang w:val="ro-RO"/>
        </w:rPr>
        <w:t>ștampila</w:t>
      </w:r>
      <w:r>
        <w:rPr>
          <w:spacing w:val="-8"/>
          <w:lang w:val="ro-RO"/>
        </w:rPr>
        <w:t xml:space="preserve"> </w:t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spacing w:before="9" w:after="0"/>
        <w:rPr>
          <w:sz w:val="14"/>
          <w:lang w:val="ro-RO"/>
        </w:rPr>
      </w:pPr>
      <w:r>
        <w:rPr>
          <w:sz w:val="14"/>
          <w:lang w:val="ro-RO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737235</wp:posOffset>
                </wp:positionH>
                <wp:positionV relativeFrom="paragraph">
                  <wp:posOffset>123190</wp:posOffset>
                </wp:positionV>
                <wp:extent cx="1828800" cy="6350"/>
                <wp:effectExtent l="0" t="0" r="0" b="0"/>
                <wp:wrapTopAndBottom/>
                <wp:docPr id="3" name="docshap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docshape3"/>
                        <wps:cNvSpPr/>
                      </wps:nvSpPr>
                      <wps:spPr>
                        <a:xfrm>
                          <a:off x="0" y="0"/>
                          <a:ext cx="18288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docshape3" fillcolor="black" stroked="f" o:allowincell="f" style="position:absolute;margin-left:58.05pt;margin-top:9.7pt;width:143.9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lineRule="exact" w:line="160" w:before="90" w:after="0"/>
        <w:ind w:left="121" w:hanging="0"/>
        <w:rPr>
          <w:rFonts w:ascii="Times New Roman" w:hAnsi="Times New Roman"/>
          <w:sz w:val="14"/>
          <w:lang w:val="ro-RO"/>
        </w:rPr>
      </w:pPr>
      <w:r>
        <w:rPr>
          <w:rFonts w:ascii="Times New Roman" w:hAnsi="Times New Roman"/>
          <w:sz w:val="14"/>
          <w:vertAlign w:val="superscript"/>
          <w:lang w:val="ro-RO"/>
        </w:rPr>
        <w:t>*)</w:t>
      </w:r>
      <w:r>
        <w:rPr>
          <w:rFonts w:ascii="Times New Roman" w:hAnsi="Times New Roman"/>
          <w:spacing w:val="30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Se</w:t>
      </w:r>
      <w:r>
        <w:rPr>
          <w:rFonts w:ascii="Times New Roman" w:hAnsi="Times New Roman"/>
          <w:spacing w:val="-2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va</w:t>
      </w:r>
      <w:r>
        <w:rPr>
          <w:rFonts w:ascii="Times New Roman" w:hAnsi="Times New Roman"/>
          <w:spacing w:val="-1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completa:</w:t>
      </w:r>
      <w:r>
        <w:rPr>
          <w:rFonts w:ascii="Times New Roman" w:hAnsi="Times New Roman"/>
          <w:spacing w:val="-2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codul</w:t>
      </w:r>
      <w:r>
        <w:rPr>
          <w:rFonts w:ascii="Times New Roman" w:hAnsi="Times New Roman"/>
          <w:spacing w:val="-2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de</w:t>
      </w:r>
      <w:r>
        <w:rPr>
          <w:rFonts w:ascii="Times New Roman" w:hAnsi="Times New Roman"/>
          <w:spacing w:val="-1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identificare</w:t>
      </w:r>
      <w:r>
        <w:rPr>
          <w:rFonts w:ascii="Times New Roman" w:hAnsi="Times New Roman"/>
          <w:spacing w:val="-2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fiscală</w:t>
      </w:r>
      <w:r>
        <w:rPr>
          <w:rFonts w:ascii="Times New Roman" w:hAnsi="Times New Roman"/>
          <w:spacing w:val="-2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(codul</w:t>
      </w:r>
      <w:r>
        <w:rPr>
          <w:rFonts w:ascii="Times New Roman" w:hAnsi="Times New Roman"/>
          <w:spacing w:val="-2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numeric</w:t>
      </w:r>
      <w:r>
        <w:rPr>
          <w:rFonts w:ascii="Times New Roman" w:hAnsi="Times New Roman"/>
          <w:spacing w:val="-1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personal,</w:t>
      </w:r>
      <w:r>
        <w:rPr>
          <w:rFonts w:ascii="Times New Roman" w:hAnsi="Times New Roman"/>
          <w:spacing w:val="-2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numărul</w:t>
      </w:r>
      <w:r>
        <w:rPr>
          <w:rFonts w:ascii="Times New Roman" w:hAnsi="Times New Roman"/>
          <w:spacing w:val="-2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de</w:t>
      </w:r>
      <w:r>
        <w:rPr>
          <w:rFonts w:ascii="Times New Roman" w:hAnsi="Times New Roman"/>
          <w:spacing w:val="-1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identificare</w:t>
      </w:r>
      <w:r>
        <w:rPr>
          <w:rFonts w:ascii="Times New Roman" w:hAnsi="Times New Roman"/>
          <w:spacing w:val="-2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fiscală,</w:t>
      </w:r>
      <w:r>
        <w:rPr>
          <w:rFonts w:ascii="Times New Roman" w:hAnsi="Times New Roman"/>
          <w:spacing w:val="-2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după</w:t>
      </w:r>
      <w:r>
        <w:rPr>
          <w:rFonts w:ascii="Times New Roman" w:hAnsi="Times New Roman"/>
          <w:spacing w:val="-2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caz);</w:t>
      </w:r>
      <w:r>
        <w:rPr>
          <w:rFonts w:ascii="Times New Roman" w:hAnsi="Times New Roman"/>
          <w:spacing w:val="-1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etc.</w:t>
      </w:r>
    </w:p>
    <w:p>
      <w:pPr>
        <w:pStyle w:val="Normal"/>
        <w:spacing w:lineRule="exact" w:line="160"/>
        <w:ind w:left="121" w:hanging="0"/>
        <w:rPr>
          <w:rFonts w:ascii="Times New Roman" w:hAnsi="Times New Roman"/>
          <w:sz w:val="14"/>
          <w:lang w:val="ro-RO"/>
        </w:rPr>
      </w:pPr>
      <w:r>
        <w:rPr>
          <w:rFonts w:ascii="Times New Roman" w:hAnsi="Times New Roman"/>
          <w:sz w:val="14"/>
          <w:vertAlign w:val="superscript"/>
          <w:lang w:val="ro-RO"/>
        </w:rPr>
        <w:t>**)</w:t>
      </w:r>
      <w:r>
        <w:rPr>
          <w:rFonts w:ascii="Times New Roman" w:hAnsi="Times New Roman"/>
          <w:spacing w:val="-3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Nu</w:t>
      </w:r>
      <w:r>
        <w:rPr>
          <w:rFonts w:ascii="Times New Roman" w:hAnsi="Times New Roman"/>
          <w:spacing w:val="-2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se</w:t>
      </w:r>
      <w:r>
        <w:rPr>
          <w:rFonts w:ascii="Times New Roman" w:hAnsi="Times New Roman"/>
          <w:spacing w:val="-1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completează</w:t>
      </w:r>
      <w:r>
        <w:rPr>
          <w:rFonts w:ascii="Times New Roman" w:hAnsi="Times New Roman"/>
          <w:spacing w:val="-2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în</w:t>
      </w:r>
      <w:r>
        <w:rPr>
          <w:rFonts w:ascii="Times New Roman" w:hAnsi="Times New Roman"/>
          <w:spacing w:val="-2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cazul</w:t>
      </w:r>
      <w:r>
        <w:rPr>
          <w:rFonts w:ascii="Times New Roman" w:hAnsi="Times New Roman"/>
          <w:spacing w:val="-1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contribuabililor</w:t>
      </w:r>
      <w:r>
        <w:rPr>
          <w:rFonts w:ascii="Times New Roman" w:hAnsi="Times New Roman"/>
          <w:spacing w:val="-2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-</w:t>
      </w:r>
      <w:r>
        <w:rPr>
          <w:rFonts w:ascii="Times New Roman" w:hAnsi="Times New Roman"/>
          <w:spacing w:val="-2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persoane</w:t>
      </w:r>
      <w:r>
        <w:rPr>
          <w:rFonts w:ascii="Times New Roman" w:hAnsi="Times New Roman"/>
          <w:spacing w:val="-2"/>
          <w:sz w:val="14"/>
          <w:lang w:val="ro-RO"/>
        </w:rPr>
        <w:t xml:space="preserve"> </w:t>
      </w:r>
      <w:r>
        <w:rPr>
          <w:rFonts w:ascii="Times New Roman" w:hAnsi="Times New Roman"/>
          <w:sz w:val="14"/>
          <w:lang w:val="ro-RO"/>
        </w:rPr>
        <w:t>juridice</w:t>
      </w:r>
    </w:p>
    <w:p>
      <w:pPr>
        <w:pStyle w:val="TextBody"/>
        <w:spacing w:before="1" w:after="0"/>
        <w:rPr>
          <w:rFonts w:ascii="Times New Roman" w:hAnsi="Times New Roman"/>
          <w:sz w:val="6"/>
          <w:lang w:val="ro-RO"/>
        </w:rPr>
      </w:pPr>
      <w:r>
        <w:rPr>
          <w:rFonts w:ascii="Times New Roman" w:hAnsi="Times New Roman"/>
          <w:sz w:val="6"/>
          <w:lang w:val="ro-RO"/>
        </w:rPr>
      </w:r>
    </w:p>
    <w:p>
      <w:pPr>
        <w:sectPr>
          <w:type w:val="nextPage"/>
          <w:pgSz w:w="11906" w:h="16838"/>
          <w:pgMar w:left="1040" w:right="620" w:gutter="0" w:header="0" w:top="44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lineRule="auto" w:line="355" w:before="29" w:after="0"/>
        <w:ind w:right="86" w:hanging="0"/>
        <w:rPr>
          <w:sz w:val="14"/>
          <w:lang w:val="ro-RO"/>
        </w:rPr>
      </w:pPr>
      <w:r>
        <w:rPr/>
      </w:r>
    </w:p>
    <w:sectPr>
      <w:type w:val="continuous"/>
      <w:pgSz w:w="11906" w:h="16838"/>
      <w:pgMar w:left="1040" w:right="620" w:gutter="0" w:header="0" w:top="440" w:footer="0" w:bottom="280"/>
      <w:cols w:num="2" w:equalWidth="false" w:sep="false">
        <w:col w:w="5352" w:space="2264"/>
        <w:col w:w="2629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9"/>
    <w:qFormat/>
    <w:pPr>
      <w:spacing w:before="1" w:after="0"/>
      <w:ind w:left="257" w:right="255" w:hanging="0"/>
      <w:jc w:val="center"/>
      <w:outlineLvl w:val="0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spacing w:before="1" w:after="0"/>
      <w:ind w:left="1036" w:right="1217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ind w:left="110" w:hanging="0"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control" Target="activeX/activeX18.xml"/><Relationship Id="rId20" Type="http://schemas.openxmlformats.org/officeDocument/2006/relationships/control" Target="activeX/activeX19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19.xml.rels><?xml version="1.0" encoding="UTF-8"?>
<Relationships xmlns="http://schemas.openxmlformats.org/package/2006/relationships"><Relationship Id="rId1" Type="http://schemas.microsoft.com/office/2006/relationships/activeXControlBinary" Target="activeX19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LibreOffice/7.4.0.3$Windows_X86_64 LibreOffice_project/f85e47c08ddd19c015c0114a68350214f7066f5a</Application>
  <AppVersion>15.0000</AppVersion>
  <Pages>2</Pages>
  <Words>392</Words>
  <Characters>2102</Characters>
  <CharactersWithSpaces>2491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2021-08-23T14:19:00Z</dcterms:created>
  <dc:creator/>
  <dc:description/>
  <dc:language>en-US</dc:language>
  <cp:lastModifiedBy/>
  <dcterms:modified xsi:type="dcterms:W3CDTF">2022-10-15T17:41:44Z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